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65" w:rsidRDefault="005A7765" w:rsidP="005A77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765">
        <w:rPr>
          <w:rFonts w:ascii="Times New Roman" w:hAnsi="Times New Roman"/>
          <w:b/>
          <w:sz w:val="28"/>
          <w:szCs w:val="28"/>
        </w:rPr>
        <w:t xml:space="preserve">Темы контрольных работ по дисциплине </w:t>
      </w:r>
    </w:p>
    <w:p w:rsidR="005A7765" w:rsidRPr="005A7765" w:rsidRDefault="005A7765" w:rsidP="005A77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765">
        <w:rPr>
          <w:rFonts w:ascii="Times New Roman" w:hAnsi="Times New Roman"/>
          <w:b/>
          <w:sz w:val="28"/>
          <w:szCs w:val="28"/>
        </w:rPr>
        <w:t xml:space="preserve">Учет затрат, </w:t>
      </w:r>
      <w:proofErr w:type="spellStart"/>
      <w:r w:rsidRPr="005A7765">
        <w:rPr>
          <w:rFonts w:ascii="Times New Roman" w:hAnsi="Times New Roman"/>
          <w:b/>
          <w:sz w:val="28"/>
          <w:szCs w:val="28"/>
        </w:rPr>
        <w:t>калькулирование</w:t>
      </w:r>
      <w:proofErr w:type="spellEnd"/>
      <w:r w:rsidRPr="005A7765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A7765">
        <w:rPr>
          <w:rFonts w:ascii="Times New Roman" w:hAnsi="Times New Roman"/>
          <w:b/>
          <w:sz w:val="28"/>
          <w:szCs w:val="28"/>
        </w:rPr>
        <w:t>бюджетирование</w:t>
      </w:r>
      <w:proofErr w:type="spellEnd"/>
      <w:r w:rsidRPr="005A7765">
        <w:rPr>
          <w:rFonts w:ascii="Times New Roman" w:hAnsi="Times New Roman"/>
          <w:b/>
          <w:sz w:val="28"/>
          <w:szCs w:val="28"/>
        </w:rPr>
        <w:t xml:space="preserve"> 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Управленческий учет в информационной системе организации.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Организация управленческого учета.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5A7765">
        <w:rPr>
          <w:sz w:val="28"/>
          <w:szCs w:val="28"/>
        </w:rPr>
        <w:t>Попередельный</w:t>
      </w:r>
      <w:proofErr w:type="spellEnd"/>
      <w:r w:rsidRPr="005A7765">
        <w:rPr>
          <w:sz w:val="28"/>
          <w:szCs w:val="28"/>
        </w:rPr>
        <w:t xml:space="preserve"> метод учета затрат и </w:t>
      </w:r>
      <w:proofErr w:type="spellStart"/>
      <w:r w:rsidRPr="005A7765">
        <w:rPr>
          <w:sz w:val="28"/>
          <w:szCs w:val="28"/>
        </w:rPr>
        <w:t>калькулирования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«</w:t>
      </w:r>
      <w:proofErr w:type="spellStart"/>
      <w:r w:rsidRPr="005A7765">
        <w:rPr>
          <w:sz w:val="28"/>
          <w:szCs w:val="28"/>
        </w:rPr>
        <w:t>Директ-костинг</w:t>
      </w:r>
      <w:proofErr w:type="spellEnd"/>
      <w:r w:rsidRPr="005A7765">
        <w:rPr>
          <w:sz w:val="28"/>
          <w:szCs w:val="28"/>
        </w:rPr>
        <w:t xml:space="preserve">» как эффективный метод </w:t>
      </w:r>
      <w:proofErr w:type="spellStart"/>
      <w:r w:rsidRPr="005A7765">
        <w:rPr>
          <w:sz w:val="28"/>
          <w:szCs w:val="28"/>
        </w:rPr>
        <w:t>калькулирования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«</w:t>
      </w:r>
      <w:proofErr w:type="spellStart"/>
      <w:r w:rsidRPr="005A7765">
        <w:rPr>
          <w:sz w:val="28"/>
          <w:szCs w:val="28"/>
        </w:rPr>
        <w:t>Стандарт-кост</w:t>
      </w:r>
      <w:proofErr w:type="spellEnd"/>
      <w:r w:rsidRPr="005A7765">
        <w:rPr>
          <w:sz w:val="28"/>
          <w:szCs w:val="28"/>
        </w:rPr>
        <w:t xml:space="preserve">»: сущность и методика </w:t>
      </w:r>
      <w:proofErr w:type="spellStart"/>
      <w:r w:rsidRPr="005A7765">
        <w:rPr>
          <w:sz w:val="28"/>
          <w:szCs w:val="28"/>
        </w:rPr>
        <w:t>калькулирования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 xml:space="preserve">Нормативный метод учета затрат и </w:t>
      </w:r>
      <w:proofErr w:type="spellStart"/>
      <w:r w:rsidRPr="005A7765">
        <w:rPr>
          <w:sz w:val="28"/>
          <w:szCs w:val="28"/>
        </w:rPr>
        <w:t>калькулирования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 xml:space="preserve">Метод учета фактических затрат и </w:t>
      </w:r>
      <w:proofErr w:type="spellStart"/>
      <w:r w:rsidRPr="005A7765">
        <w:rPr>
          <w:sz w:val="28"/>
          <w:szCs w:val="28"/>
        </w:rPr>
        <w:t>калькулирования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 xml:space="preserve">Позаказный метод учета затрат и </w:t>
      </w:r>
      <w:proofErr w:type="spellStart"/>
      <w:r w:rsidRPr="005A7765">
        <w:rPr>
          <w:sz w:val="28"/>
          <w:szCs w:val="28"/>
        </w:rPr>
        <w:t>калькулирования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 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Учет затрат по функциям (АВС – метод).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5A7765">
        <w:rPr>
          <w:sz w:val="28"/>
          <w:szCs w:val="28"/>
        </w:rPr>
        <w:t>Калькулирование</w:t>
      </w:r>
      <w:proofErr w:type="spellEnd"/>
      <w:r w:rsidRPr="005A7765">
        <w:rPr>
          <w:sz w:val="28"/>
          <w:szCs w:val="28"/>
        </w:rPr>
        <w:t xml:space="preserve"> себестоимости продукции (работ, услуг).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 xml:space="preserve">Учет затрат основного производства и </w:t>
      </w:r>
      <w:proofErr w:type="spellStart"/>
      <w:r w:rsidRPr="005A7765">
        <w:rPr>
          <w:sz w:val="28"/>
          <w:szCs w:val="28"/>
        </w:rPr>
        <w:t>калькулирование</w:t>
      </w:r>
      <w:proofErr w:type="spellEnd"/>
      <w:r w:rsidRPr="005A7765">
        <w:rPr>
          <w:sz w:val="28"/>
          <w:szCs w:val="28"/>
        </w:rPr>
        <w:t xml:space="preserve"> себестоимости продукции.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Учет затрат вспомогательных производств.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Особенности учета затрат в торговых организациях.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Методика определения безубыточности производства: сущность, содержание, практика применения.</w:t>
      </w:r>
    </w:p>
    <w:p w:rsidR="00F50783" w:rsidRPr="005A7765" w:rsidRDefault="00F50783" w:rsidP="005A7765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A7765">
        <w:rPr>
          <w:sz w:val="28"/>
          <w:szCs w:val="28"/>
        </w:rPr>
        <w:t>Методика анализа взаимосвязи «Затраты - объем-прибыль».</w:t>
      </w:r>
    </w:p>
    <w:p w:rsidR="00DC594E" w:rsidRPr="005A7765" w:rsidRDefault="00DC594E" w:rsidP="005A7765">
      <w:pPr>
        <w:spacing w:line="360" w:lineRule="auto"/>
        <w:rPr>
          <w:rFonts w:ascii="Times New Roman" w:hAnsi="Times New Roman"/>
          <w:sz w:val="28"/>
          <w:szCs w:val="28"/>
          <w:lang/>
        </w:rPr>
      </w:pPr>
    </w:p>
    <w:sectPr w:rsidR="00DC594E" w:rsidRPr="005A7765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55FB7"/>
    <w:multiLevelType w:val="multilevel"/>
    <w:tmpl w:val="D9948980"/>
    <w:lvl w:ilvl="0">
      <w:start w:val="1"/>
      <w:numFmt w:val="decimal"/>
      <w:pStyle w:val="a"/>
      <w:suff w:val="space"/>
      <w:lvlText w:val="%1."/>
      <w:lvlJc w:val="left"/>
      <w:pPr>
        <w:ind w:left="247" w:hanging="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F50783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41F08"/>
    <w:rsid w:val="005A460F"/>
    <w:rsid w:val="005A7765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AE7F49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0783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6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4"/>
    <w:link w:val="a5"/>
    <w:qFormat/>
    <w:rsid w:val="00F5078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Нумерованный многоуровневый список Знак"/>
    <w:basedOn w:val="a1"/>
    <w:link w:val="a"/>
    <w:rsid w:val="00F50783"/>
    <w:rPr>
      <w:rFonts w:ascii="Times New Roman" w:eastAsia="Times New Roman" w:hAnsi="Times New Roman"/>
      <w:sz w:val="24"/>
      <w:szCs w:val="24"/>
      <w:lang/>
    </w:rPr>
  </w:style>
  <w:style w:type="paragraph" w:styleId="a4">
    <w:name w:val="List Paragraph"/>
    <w:basedOn w:val="a0"/>
    <w:uiPriority w:val="34"/>
    <w:qFormat/>
    <w:rsid w:val="00F50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2017-02-09T09:38:00Z</dcterms:created>
  <dcterms:modified xsi:type="dcterms:W3CDTF">2017-02-09T09:41:00Z</dcterms:modified>
</cp:coreProperties>
</file>